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839E6" w14:textId="0212B6B4"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sidR="007A5B3E">
        <w:rPr>
          <w:b/>
          <w:noProof/>
          <w:sz w:val="24"/>
        </w:rPr>
        <w:t>112</w:t>
      </w:r>
      <w:r>
        <w:rPr>
          <w:b/>
          <w:noProof/>
          <w:sz w:val="24"/>
        </w:rPr>
        <w:tab/>
      </w:r>
      <w:r w:rsidR="0011049A" w:rsidRPr="0011049A">
        <w:rPr>
          <w:b/>
          <w:noProof/>
          <w:sz w:val="24"/>
        </w:rPr>
        <w:t>R4-</w:t>
      </w:r>
      <w:r w:rsidR="00A85334" w:rsidRPr="0011049A">
        <w:rPr>
          <w:b/>
          <w:noProof/>
          <w:sz w:val="24"/>
        </w:rPr>
        <w:t>24</w:t>
      </w:r>
      <w:r w:rsidR="00C8731D">
        <w:rPr>
          <w:b/>
          <w:noProof/>
          <w:sz w:val="24"/>
        </w:rPr>
        <w:t>11694</w:t>
      </w:r>
    </w:p>
    <w:p w14:paraId="63C63B34" w14:textId="037494AF" w:rsidR="001512D7" w:rsidRPr="00566BC5" w:rsidRDefault="00FB76E3" w:rsidP="008A24AC">
      <w:pPr>
        <w:pStyle w:val="CRCoverPage"/>
        <w:outlineLvl w:val="0"/>
        <w:rPr>
          <w:b/>
          <w:sz w:val="24"/>
        </w:rPr>
      </w:pPr>
      <w:r w:rsidRPr="00FB76E3">
        <w:rPr>
          <w:b/>
          <w:noProof/>
          <w:sz w:val="24"/>
        </w:rPr>
        <w:t>Maastricht, Netherlands, 19th – 23rd August, 2024</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41C8EF8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6679" w:rsidRPr="00D06679">
        <w:rPr>
          <w:rFonts w:ascii="Arial" w:hAnsi="Arial" w:cs="Arial"/>
          <w:b/>
        </w:rPr>
        <w:t>Discussion on UE RF requirements for LP-WUR</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8EA76D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06679">
        <w:rPr>
          <w:rFonts w:ascii="Arial" w:hAnsi="Arial" w:cs="Arial"/>
          <w:b/>
        </w:rPr>
        <w:t>8.22.2.2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5183F5A" w14:textId="4F69EADC" w:rsidR="00F263AE" w:rsidRDefault="007D7EB0" w:rsidP="001D08D9">
      <w:pPr>
        <w:rPr>
          <w:lang w:eastAsia="zh-CN"/>
        </w:rPr>
      </w:pPr>
      <w:r>
        <w:rPr>
          <w:lang w:eastAsia="zh-CN"/>
        </w:rPr>
        <w:t>In</w:t>
      </w:r>
      <w:r w:rsidR="00B32D68">
        <w:rPr>
          <w:lang w:eastAsia="zh-CN"/>
        </w:rPr>
        <w:t xml:space="preserve"> </w:t>
      </w:r>
      <w:r w:rsidR="00F851E3">
        <w:rPr>
          <w:lang w:eastAsia="zh-CN"/>
        </w:rPr>
        <w:t>RAN4#11</w:t>
      </w:r>
      <w:r w:rsidR="006722EA">
        <w:rPr>
          <w:lang w:eastAsia="zh-CN"/>
        </w:rPr>
        <w:t>1 meeting, the performance metric for LP-WUR RX RF requirements has been agreed as MDR (FAR will be considered separately in demodulation) [1, R4-2410569]</w:t>
      </w:r>
      <w:r w:rsidR="00F851E3">
        <w:rPr>
          <w:lang w:eastAsia="zh-CN"/>
        </w:rPr>
        <w:t>.</w:t>
      </w:r>
    </w:p>
    <w:tbl>
      <w:tblPr>
        <w:tblStyle w:val="af0"/>
        <w:tblW w:w="0" w:type="auto"/>
        <w:tblLook w:val="04A0" w:firstRow="1" w:lastRow="0" w:firstColumn="1" w:lastColumn="0" w:noHBand="0" w:noVBand="1"/>
      </w:tblPr>
      <w:tblGrid>
        <w:gridCol w:w="9622"/>
      </w:tblGrid>
      <w:tr w:rsidR="006722EA" w14:paraId="67344A24" w14:textId="77777777" w:rsidTr="006722EA">
        <w:tc>
          <w:tcPr>
            <w:tcW w:w="9622" w:type="dxa"/>
          </w:tcPr>
          <w:p w14:paraId="19AAAA08" w14:textId="77777777" w:rsidR="006722EA" w:rsidRPr="006722EA" w:rsidRDefault="006722EA" w:rsidP="006722EA">
            <w:pPr>
              <w:rPr>
                <w:rFonts w:eastAsia="宋体"/>
                <w:b/>
                <w:u w:val="single"/>
                <w:lang w:eastAsia="zh-CN"/>
              </w:rPr>
            </w:pPr>
            <w:r w:rsidRPr="006722EA">
              <w:rPr>
                <w:rFonts w:eastAsia="宋体"/>
                <w:b/>
                <w:u w:val="single"/>
              </w:rPr>
              <w:t>Issue 1-1-11: Metric for LP_WUR requirements</w:t>
            </w:r>
          </w:p>
          <w:p w14:paraId="4349A396" w14:textId="77777777" w:rsidR="006722EA" w:rsidRPr="006722EA" w:rsidRDefault="006722EA" w:rsidP="006722EA">
            <w:pPr>
              <w:spacing w:after="120"/>
              <w:rPr>
                <w:rFonts w:eastAsia="宋体"/>
                <w:szCs w:val="24"/>
                <w:highlight w:val="yellow"/>
                <w:lang w:eastAsia="zh-CN"/>
              </w:rPr>
            </w:pPr>
            <w:r w:rsidRPr="006722EA">
              <w:rPr>
                <w:rFonts w:eastAsia="宋体"/>
                <w:b/>
                <w:bCs/>
                <w:szCs w:val="24"/>
                <w:lang w:eastAsia="zh-CN"/>
              </w:rPr>
              <w:t>A</w:t>
            </w:r>
            <w:r w:rsidRPr="006722EA">
              <w:rPr>
                <w:rFonts w:eastAsia="宋体" w:hint="eastAsia"/>
                <w:b/>
                <w:bCs/>
                <w:szCs w:val="24"/>
                <w:lang w:eastAsia="zh-CN"/>
              </w:rPr>
              <w:t>greements:</w:t>
            </w:r>
          </w:p>
          <w:p w14:paraId="7B15918C" w14:textId="77777777" w:rsidR="006722EA" w:rsidRPr="006722EA" w:rsidRDefault="006722EA" w:rsidP="006722EA">
            <w:pPr>
              <w:numPr>
                <w:ilvl w:val="1"/>
                <w:numId w:val="2"/>
              </w:numPr>
              <w:spacing w:after="120"/>
              <w:ind w:left="1440"/>
              <w:rPr>
                <w:rFonts w:eastAsia="宋体"/>
                <w:szCs w:val="24"/>
                <w:lang w:eastAsia="zh-CN"/>
              </w:rPr>
            </w:pPr>
            <w:r w:rsidRPr="006722EA">
              <w:rPr>
                <w:rFonts w:eastAsia="宋体" w:hint="eastAsia"/>
                <w:szCs w:val="24"/>
                <w:lang w:eastAsia="zh-CN"/>
              </w:rPr>
              <w:t>MDR is</w:t>
            </w:r>
            <w:r w:rsidRPr="006722EA">
              <w:rPr>
                <w:rFonts w:eastAsia="宋体"/>
                <w:szCs w:val="24"/>
                <w:lang w:eastAsia="zh-CN"/>
              </w:rPr>
              <w:t xml:space="preserve"> used as the metric for LP_WUR </w:t>
            </w:r>
            <w:r w:rsidRPr="006722EA">
              <w:rPr>
                <w:rFonts w:eastAsia="宋体" w:hint="eastAsia"/>
                <w:szCs w:val="24"/>
                <w:lang w:eastAsia="zh-CN"/>
              </w:rPr>
              <w:t xml:space="preserve">Rx RF </w:t>
            </w:r>
            <w:r w:rsidRPr="006722EA">
              <w:rPr>
                <w:rFonts w:eastAsia="宋体"/>
                <w:szCs w:val="24"/>
                <w:lang w:eastAsia="zh-CN"/>
              </w:rPr>
              <w:t xml:space="preserve">requirements </w:t>
            </w:r>
          </w:p>
          <w:p w14:paraId="057DA2D2" w14:textId="77777777" w:rsidR="006722EA" w:rsidRPr="006722EA" w:rsidRDefault="006722EA" w:rsidP="006722EA">
            <w:pPr>
              <w:numPr>
                <w:ilvl w:val="2"/>
                <w:numId w:val="2"/>
              </w:numPr>
              <w:spacing w:after="120"/>
              <w:rPr>
                <w:rFonts w:eastAsia="宋体"/>
                <w:szCs w:val="24"/>
                <w:lang w:eastAsia="zh-CN"/>
              </w:rPr>
            </w:pPr>
            <w:r w:rsidRPr="006722EA">
              <w:rPr>
                <w:rFonts w:eastAsia="宋体" w:hint="eastAsia"/>
                <w:szCs w:val="24"/>
                <w:lang w:eastAsia="zh-CN"/>
              </w:rPr>
              <w:t>FFS MDR</w:t>
            </w:r>
            <w:r w:rsidRPr="006722EA">
              <w:rPr>
                <w:rFonts w:eastAsia="宋体"/>
                <w:szCs w:val="24"/>
                <w:lang w:eastAsia="zh-CN"/>
              </w:rPr>
              <w:t xml:space="preserve"> values.</w:t>
            </w:r>
          </w:p>
          <w:p w14:paraId="3FDC089D" w14:textId="77777777" w:rsidR="006722EA" w:rsidRPr="006722EA" w:rsidRDefault="006722EA" w:rsidP="006722EA">
            <w:pPr>
              <w:numPr>
                <w:ilvl w:val="1"/>
                <w:numId w:val="2"/>
              </w:numPr>
              <w:spacing w:after="120"/>
              <w:ind w:left="1440"/>
              <w:rPr>
                <w:rFonts w:eastAsia="宋体"/>
                <w:szCs w:val="24"/>
                <w:lang w:eastAsia="zh-CN"/>
              </w:rPr>
            </w:pPr>
            <w:r w:rsidRPr="006722EA">
              <w:rPr>
                <w:rFonts w:eastAsia="宋体" w:hint="eastAsia"/>
                <w:szCs w:val="24"/>
                <w:lang w:eastAsia="zh-CN"/>
              </w:rPr>
              <w:t>FAR will be defined as demodulation requirements</w:t>
            </w:r>
          </w:p>
          <w:p w14:paraId="72209656" w14:textId="2D63EA51" w:rsidR="006722EA" w:rsidRDefault="006722EA" w:rsidP="006722EA">
            <w:pPr>
              <w:numPr>
                <w:ilvl w:val="2"/>
                <w:numId w:val="2"/>
              </w:numPr>
              <w:spacing w:after="120"/>
              <w:rPr>
                <w:lang w:eastAsia="zh-CN"/>
              </w:rPr>
            </w:pPr>
            <w:r w:rsidRPr="006722EA">
              <w:rPr>
                <w:rFonts w:eastAsia="宋体" w:hint="eastAsia"/>
                <w:szCs w:val="24"/>
                <w:lang w:eastAsia="zh-CN"/>
              </w:rPr>
              <w:t xml:space="preserve">FFS </w:t>
            </w:r>
            <w:r w:rsidRPr="006722EA">
              <w:rPr>
                <w:rFonts w:eastAsia="宋体"/>
                <w:szCs w:val="24"/>
                <w:lang w:eastAsia="zh-CN"/>
              </w:rPr>
              <w:t>FAR values.</w:t>
            </w:r>
          </w:p>
        </w:tc>
      </w:tr>
    </w:tbl>
    <w:p w14:paraId="3D6B0873" w14:textId="49A0F7F4" w:rsidR="006722EA" w:rsidRDefault="006722EA" w:rsidP="001D08D9">
      <w:pPr>
        <w:rPr>
          <w:lang w:eastAsia="zh-CN"/>
        </w:rPr>
      </w:pPr>
    </w:p>
    <w:p w14:paraId="3F552FD2" w14:textId="50DF4F1A" w:rsidR="006722EA" w:rsidRDefault="006722EA" w:rsidP="001D08D9">
      <w:pPr>
        <w:rPr>
          <w:lang w:eastAsia="zh-CN"/>
        </w:rPr>
      </w:pPr>
      <w:r>
        <w:rPr>
          <w:lang w:val="en-US" w:eastAsia="zh-CN"/>
        </w:rPr>
        <w:t>In this contribution, we share our views on MDR values and further discuss some aspects on specifying REFSENS requirements considering both coverage target and UE implementation.</w:t>
      </w:r>
    </w:p>
    <w:p w14:paraId="65A85401" w14:textId="4ADBC656" w:rsidR="00962566" w:rsidRDefault="000A567D" w:rsidP="00E33B8C">
      <w:pPr>
        <w:pStyle w:val="1"/>
      </w:pPr>
      <w:r>
        <w:t xml:space="preserve">2. </w:t>
      </w:r>
      <w:r>
        <w:tab/>
      </w:r>
      <w:r w:rsidR="002A1C01">
        <w:t>Discussion</w:t>
      </w:r>
    </w:p>
    <w:p w14:paraId="4C99E4A5" w14:textId="62B4C2C3" w:rsidR="00F851E3" w:rsidRDefault="00821A67" w:rsidP="00677DDF">
      <w:pPr>
        <w:rPr>
          <w:lang w:eastAsia="zh-CN"/>
        </w:rPr>
      </w:pPr>
      <w:r>
        <w:rPr>
          <w:rFonts w:hint="eastAsia"/>
          <w:lang w:eastAsia="zh-CN"/>
        </w:rPr>
        <w:t>I</w:t>
      </w:r>
      <w:r>
        <w:rPr>
          <w:lang w:eastAsia="zh-CN"/>
        </w:rPr>
        <w:t xml:space="preserve">nstead of 95% throughput, X% missed detection rate is agreed as performance metric for LP-WUS UE RF requirements. </w:t>
      </w:r>
      <w:r w:rsidR="00D6032A">
        <w:rPr>
          <w:lang w:eastAsia="zh-CN"/>
        </w:rPr>
        <w:t>Now in RAN4 simulation both 1% and 5% are considered, while in RAN1 simulation only 1% is adopted. M</w:t>
      </w:r>
      <w:r>
        <w:rPr>
          <w:lang w:eastAsia="zh-CN"/>
        </w:rPr>
        <w:t>issed detection is critical for the whole communication system</w:t>
      </w:r>
      <w:r w:rsidR="00D6032A">
        <w:rPr>
          <w:lang w:eastAsia="zh-CN"/>
        </w:rPr>
        <w:t>. The 5% option was proposed for the sake of saving test time. However, 5% missed detection rate is not affordable, and it is difficult to be considered in-coverage when the MDR is up to 5%</w:t>
      </w:r>
      <w:r w:rsidR="00D6032A">
        <w:rPr>
          <w:rFonts w:hint="eastAsia"/>
          <w:lang w:eastAsia="zh-CN"/>
        </w:rPr>
        <w:t>.</w:t>
      </w:r>
      <w:r w:rsidR="00D6032A">
        <w:rPr>
          <w:lang w:eastAsia="zh-CN"/>
        </w:rPr>
        <w:t xml:space="preserve"> It is better to align with RAN1 to adopt 1% MDR as performance metric.</w:t>
      </w:r>
    </w:p>
    <w:p w14:paraId="228F9E1F" w14:textId="4C6F49F8" w:rsidR="00A77A23" w:rsidRDefault="00A77A23" w:rsidP="00A77A23">
      <w:pPr>
        <w:spacing w:after="120"/>
        <w:ind w:left="1418" w:hanging="1418"/>
        <w:rPr>
          <w:b/>
          <w:bCs/>
        </w:rPr>
      </w:pPr>
      <w:r>
        <w:rPr>
          <w:b/>
          <w:bCs/>
        </w:rPr>
        <w:t>Proposal 1</w:t>
      </w:r>
      <w:r w:rsidRPr="00DF1B01">
        <w:rPr>
          <w:b/>
          <w:bCs/>
        </w:rPr>
        <w:t>:</w:t>
      </w:r>
      <w:r w:rsidRPr="00DF1B01">
        <w:rPr>
          <w:b/>
          <w:bCs/>
        </w:rPr>
        <w:tab/>
      </w:r>
      <w:r w:rsidR="00D6032A">
        <w:rPr>
          <w:b/>
          <w:bCs/>
        </w:rPr>
        <w:t>RAN4 to adopt 1% MDR as performance metric for LP-WUR RX RF requirements</w:t>
      </w:r>
    </w:p>
    <w:p w14:paraId="45080CE6" w14:textId="3ED47EC3" w:rsidR="000A7096" w:rsidRDefault="000A7096" w:rsidP="000A7096">
      <w:pPr>
        <w:rPr>
          <w:lang w:eastAsia="zh-CN"/>
        </w:rPr>
      </w:pPr>
      <w:r>
        <w:rPr>
          <w:lang w:eastAsia="zh-CN"/>
        </w:rPr>
        <w:t xml:space="preserve">Regarding REFSENS, </w:t>
      </w:r>
      <w:r w:rsidR="00050888">
        <w:rPr>
          <w:lang w:eastAsia="zh-CN"/>
        </w:rPr>
        <w:t>i</w:t>
      </w:r>
      <w:r>
        <w:rPr>
          <w:lang w:eastAsia="zh-CN"/>
        </w:rPr>
        <w:t xml:space="preserve">t was agreed to derive REFSENS reusing legacy approach based on SNR, NF, IM of receiver, and further study whether to design </w:t>
      </w:r>
      <w:r w:rsidRPr="00DA45A3">
        <w:rPr>
          <w:rFonts w:eastAsiaTheme="minorEastAsia"/>
        </w:rPr>
        <w:t>REFSENS requirements or other requirements to ensure LP-WUR meet the coverage target</w:t>
      </w:r>
      <w:r>
        <w:rPr>
          <w:rFonts w:eastAsiaTheme="minorEastAsia"/>
        </w:rPr>
        <w:t xml:space="preserve"> [2, </w:t>
      </w:r>
      <w:r w:rsidRPr="004940F4">
        <w:rPr>
          <w:lang w:eastAsia="zh-CN"/>
        </w:rPr>
        <w:t>R4-2406619</w:t>
      </w:r>
      <w:r>
        <w:rPr>
          <w:lang w:eastAsia="zh-CN"/>
        </w:rPr>
        <w:t>]</w:t>
      </w:r>
      <w:r>
        <w:rPr>
          <w:rFonts w:eastAsiaTheme="minorEastAsia"/>
        </w:rPr>
        <w:t>.</w:t>
      </w:r>
    </w:p>
    <w:tbl>
      <w:tblPr>
        <w:tblStyle w:val="af0"/>
        <w:tblW w:w="0" w:type="auto"/>
        <w:tblLook w:val="04A0" w:firstRow="1" w:lastRow="0" w:firstColumn="1" w:lastColumn="0" w:noHBand="0" w:noVBand="1"/>
      </w:tblPr>
      <w:tblGrid>
        <w:gridCol w:w="9622"/>
      </w:tblGrid>
      <w:tr w:rsidR="000A7096" w14:paraId="55F2D68B" w14:textId="77777777" w:rsidTr="00D35119">
        <w:tc>
          <w:tcPr>
            <w:tcW w:w="9622" w:type="dxa"/>
          </w:tcPr>
          <w:p w14:paraId="16F5A7C2" w14:textId="77777777" w:rsidR="000A7096" w:rsidRPr="00DA45A3" w:rsidRDefault="000A7096" w:rsidP="00D35119">
            <w:pPr>
              <w:rPr>
                <w:b/>
                <w:u w:val="single"/>
              </w:rPr>
            </w:pPr>
            <w:r w:rsidRPr="00DA45A3">
              <w:rPr>
                <w:b/>
                <w:u w:val="single"/>
              </w:rPr>
              <w:t>Issue 2-</w:t>
            </w:r>
            <w:r w:rsidRPr="00DA45A3">
              <w:rPr>
                <w:rFonts w:hint="eastAsia"/>
                <w:b/>
                <w:u w:val="single"/>
                <w:lang w:eastAsia="zh-CN"/>
              </w:rPr>
              <w:t>2</w:t>
            </w:r>
            <w:r w:rsidRPr="00DA45A3">
              <w:rPr>
                <w:b/>
                <w:u w:val="single"/>
              </w:rPr>
              <w:t xml:space="preserve">-2: </w:t>
            </w:r>
            <w:r w:rsidRPr="00DA45A3">
              <w:rPr>
                <w:rFonts w:hint="eastAsia"/>
                <w:b/>
                <w:u w:val="single"/>
                <w:lang w:eastAsia="zh-CN"/>
              </w:rPr>
              <w:t>How to specify REFSENS requirements</w:t>
            </w:r>
          </w:p>
          <w:p w14:paraId="6931724C" w14:textId="77777777" w:rsidR="000A7096" w:rsidRPr="00DA45A3" w:rsidRDefault="000A7096" w:rsidP="00D35119">
            <w:pPr>
              <w:rPr>
                <w:b/>
                <w:bCs/>
                <w:lang w:eastAsia="zh-CN"/>
              </w:rPr>
            </w:pPr>
            <w:r w:rsidRPr="00DA45A3">
              <w:rPr>
                <w:rFonts w:hint="eastAsia"/>
                <w:b/>
                <w:bCs/>
                <w:lang w:eastAsia="zh-CN"/>
              </w:rPr>
              <w:t>A</w:t>
            </w:r>
            <w:r w:rsidRPr="00DA45A3">
              <w:rPr>
                <w:b/>
                <w:bCs/>
                <w:lang w:eastAsia="zh-CN"/>
              </w:rPr>
              <w:t xml:space="preserve">greement: </w:t>
            </w:r>
          </w:p>
          <w:p w14:paraId="28FACFFD" w14:textId="77777777" w:rsidR="000A7096" w:rsidRPr="00DA45A3" w:rsidRDefault="000A7096" w:rsidP="00D35119">
            <w:pPr>
              <w:pStyle w:val="af8"/>
              <w:numPr>
                <w:ilvl w:val="0"/>
                <w:numId w:val="22"/>
              </w:numPr>
              <w:overflowPunct w:val="0"/>
              <w:autoSpaceDE w:val="0"/>
              <w:autoSpaceDN w:val="0"/>
              <w:adjustRightInd w:val="0"/>
              <w:ind w:firstLineChars="0"/>
              <w:textAlignment w:val="baseline"/>
            </w:pPr>
            <w:r w:rsidRPr="00DA45A3">
              <w:t>R</w:t>
            </w:r>
            <w:r w:rsidRPr="00DA45A3">
              <w:rPr>
                <w:rFonts w:hint="eastAsia"/>
              </w:rPr>
              <w:t>euse legacy approach to derive REFSENS, further discuss SNR, NF, IM</w:t>
            </w:r>
          </w:p>
          <w:p w14:paraId="3909D27C" w14:textId="77777777" w:rsidR="000A7096" w:rsidRPr="00DA45A3" w:rsidRDefault="000A7096" w:rsidP="00D35119">
            <w:pPr>
              <w:pStyle w:val="af8"/>
              <w:numPr>
                <w:ilvl w:val="1"/>
                <w:numId w:val="22"/>
              </w:numPr>
              <w:overflowPunct w:val="0"/>
              <w:autoSpaceDE w:val="0"/>
              <w:autoSpaceDN w:val="0"/>
              <w:adjustRightInd w:val="0"/>
              <w:ind w:firstLineChars="0"/>
              <w:textAlignment w:val="baseline"/>
              <w:rPr>
                <w:rFonts w:eastAsiaTheme="minorEastAsia"/>
              </w:rPr>
            </w:pPr>
            <w:r w:rsidRPr="00DA45A3">
              <w:rPr>
                <w:rFonts w:eastAsiaTheme="minorEastAsia" w:hint="eastAsia"/>
              </w:rPr>
              <w:t>F</w:t>
            </w:r>
            <w:r w:rsidRPr="00DA45A3">
              <w:rPr>
                <w:rFonts w:eastAsiaTheme="minorEastAsia"/>
              </w:rPr>
              <w:t>FS whether to design REFSENS requirements or other requirements to ensure LP-WUR meet the coverage target</w:t>
            </w:r>
          </w:p>
          <w:p w14:paraId="48DCB404" w14:textId="77777777" w:rsidR="000A7096" w:rsidRPr="00F851E3" w:rsidRDefault="000A7096" w:rsidP="00D35119">
            <w:pPr>
              <w:pStyle w:val="af8"/>
              <w:numPr>
                <w:ilvl w:val="1"/>
                <w:numId w:val="22"/>
              </w:numPr>
              <w:overflowPunct w:val="0"/>
              <w:autoSpaceDE w:val="0"/>
              <w:autoSpaceDN w:val="0"/>
              <w:adjustRightInd w:val="0"/>
              <w:ind w:firstLineChars="0"/>
              <w:textAlignment w:val="baseline"/>
              <w:rPr>
                <w:lang w:eastAsia="zh-CN"/>
              </w:rPr>
            </w:pPr>
            <w:r w:rsidRPr="00DA45A3">
              <w:rPr>
                <w:rFonts w:eastAsiaTheme="minorEastAsia"/>
              </w:rPr>
              <w:t>Side condition for REFSENS test</w:t>
            </w:r>
            <w:r>
              <w:rPr>
                <w:rFonts w:eastAsiaTheme="minorEastAsia"/>
              </w:rPr>
              <w:t>: DL test signal</w:t>
            </w:r>
            <w:r w:rsidRPr="00DA45A3">
              <w:rPr>
                <w:rFonts w:eastAsiaTheme="minorEastAsia"/>
              </w:rPr>
              <w:t xml:space="preserve"> will only have LP-WUS signal. </w:t>
            </w:r>
          </w:p>
        </w:tc>
      </w:tr>
    </w:tbl>
    <w:p w14:paraId="601D6B36" w14:textId="77777777" w:rsidR="000A7096" w:rsidRPr="00F263AE" w:rsidRDefault="000A7096" w:rsidP="000A7096">
      <w:pPr>
        <w:rPr>
          <w:lang w:eastAsia="zh-CN"/>
        </w:rPr>
      </w:pPr>
    </w:p>
    <w:p w14:paraId="29BC918B" w14:textId="078F4743" w:rsidR="000A7096" w:rsidRPr="000A7096" w:rsidRDefault="00870DCB" w:rsidP="000A7096">
      <w:pPr>
        <w:rPr>
          <w:lang w:eastAsia="zh-CN"/>
        </w:rPr>
      </w:pPr>
      <w:r>
        <w:rPr>
          <w:rFonts w:hint="eastAsia"/>
          <w:lang w:eastAsia="zh-CN"/>
        </w:rPr>
        <w:t>C</w:t>
      </w:r>
      <w:r>
        <w:rPr>
          <w:lang w:eastAsia="zh-CN"/>
        </w:rPr>
        <w:t xml:space="preserve">overage target is one of the WID objective, i.e., </w:t>
      </w:r>
      <w:r>
        <w:rPr>
          <w:bCs/>
          <w:lang w:eastAsia="zh-CN" w:bidi="ar"/>
        </w:rPr>
        <w:t>t</w:t>
      </w:r>
      <w:r w:rsidRPr="00886B23">
        <w:rPr>
          <w:bCs/>
          <w:lang w:val="en-US" w:eastAsia="zh-CN" w:bidi="ar"/>
        </w:rPr>
        <w:t>he target coverage of LP-WUS and LP-SS shall be the coverage of PUSCH for message3</w:t>
      </w:r>
      <w:r>
        <w:rPr>
          <w:bCs/>
          <w:lang w:val="en-US" w:eastAsia="zh-CN" w:bidi="ar"/>
        </w:rPr>
        <w:t>. Now RAN1 is evaluating the SNR value to achieve the coverage target.</w:t>
      </w:r>
      <w:r w:rsidR="00257F33" w:rsidRPr="00257F33">
        <w:rPr>
          <w:rFonts w:hint="eastAsia"/>
          <w:lang w:eastAsia="zh-CN"/>
        </w:rPr>
        <w:t xml:space="preserve"> </w:t>
      </w:r>
      <w:r w:rsidR="00257F33">
        <w:rPr>
          <w:rFonts w:hint="eastAsia"/>
          <w:lang w:eastAsia="zh-CN"/>
        </w:rPr>
        <w:t>N</w:t>
      </w:r>
      <w:r w:rsidR="00257F33">
        <w:rPr>
          <w:lang w:eastAsia="zh-CN"/>
        </w:rPr>
        <w:t>ote that the coverage target is not only achieved by REFSENS performance but also signal repetition schemes, because the REFSENS test condition has no signal repetition.</w:t>
      </w:r>
      <w:r w:rsidR="00DD0303">
        <w:rPr>
          <w:lang w:eastAsia="zh-CN"/>
        </w:rPr>
        <w:t xml:space="preserve"> On the other hand, NF and IM are supposed to reflect UE architecture and implementation.</w:t>
      </w:r>
    </w:p>
    <w:p w14:paraId="2602CFEA" w14:textId="2BDC5CC4" w:rsidR="00870DCB" w:rsidRDefault="00870DCB" w:rsidP="00870DCB">
      <w:pPr>
        <w:spacing w:after="120"/>
        <w:ind w:left="1418" w:hanging="1418"/>
        <w:rPr>
          <w:b/>
          <w:bCs/>
        </w:rPr>
      </w:pPr>
      <w:r>
        <w:rPr>
          <w:b/>
          <w:bCs/>
        </w:rPr>
        <w:lastRenderedPageBreak/>
        <w:t>Proposal 2</w:t>
      </w:r>
      <w:r w:rsidRPr="00DF1B01">
        <w:rPr>
          <w:b/>
          <w:bCs/>
        </w:rPr>
        <w:t>:</w:t>
      </w:r>
      <w:r w:rsidRPr="00DF1B01">
        <w:rPr>
          <w:b/>
          <w:bCs/>
        </w:rPr>
        <w:tab/>
      </w:r>
      <w:r>
        <w:rPr>
          <w:b/>
          <w:bCs/>
        </w:rPr>
        <w:t xml:space="preserve">The SNR value corresponding to 1% MDR for REFSENS derivation is supposed to </w:t>
      </w:r>
      <w:r w:rsidR="000D6C89">
        <w:rPr>
          <w:b/>
          <w:bCs/>
        </w:rPr>
        <w:t xml:space="preserve">partially </w:t>
      </w:r>
      <w:r>
        <w:rPr>
          <w:b/>
          <w:bCs/>
        </w:rPr>
        <w:t>reflect coverage target, while NF and IM are supposed to reflect UE architecture and implementation.</w:t>
      </w:r>
    </w:p>
    <w:p w14:paraId="1F1FBC9E" w14:textId="6C19648A" w:rsidR="000A7096" w:rsidRDefault="00CC1680" w:rsidP="000A7096">
      <w:pPr>
        <w:rPr>
          <w:lang w:eastAsia="zh-CN"/>
        </w:rPr>
      </w:pPr>
      <w:r>
        <w:rPr>
          <w:lang w:eastAsia="zh-CN"/>
        </w:rPr>
        <w:t>For NF, the performance gap between envelop based architecture and OFDM based architecture are quite different. If there is only one set of REFSENS requirements which is minimum based on envelop receiver, such requirement would almost have no restriction to OFDM based receiver. Given the LP-WUS coverage</w:t>
      </w:r>
      <w:r w:rsidR="00050888">
        <w:rPr>
          <w:lang w:eastAsia="zh-CN"/>
        </w:rPr>
        <w:t xml:space="preserve"> for LR</w:t>
      </w:r>
      <w:r>
        <w:rPr>
          <w:lang w:eastAsia="zh-CN"/>
        </w:rPr>
        <w:t xml:space="preserve"> is worse than </w:t>
      </w:r>
      <w:r w:rsidR="00050888">
        <w:rPr>
          <w:lang w:eastAsia="zh-CN"/>
        </w:rPr>
        <w:t>NR coverage for NR</w:t>
      </w:r>
      <w:r>
        <w:rPr>
          <w:lang w:eastAsia="zh-CN"/>
        </w:rPr>
        <w:t>, it is beneficial to specify separated REFSENS requirements between envelop based receiver and OFDM based receiver.</w:t>
      </w:r>
    </w:p>
    <w:p w14:paraId="1C115F5B" w14:textId="7CA5BCA4" w:rsidR="00CC1680" w:rsidRDefault="00CC1680" w:rsidP="00CC1680">
      <w:pPr>
        <w:spacing w:after="120"/>
        <w:ind w:left="1418" w:hanging="1418"/>
        <w:rPr>
          <w:b/>
          <w:bCs/>
        </w:rPr>
      </w:pPr>
      <w:r>
        <w:rPr>
          <w:b/>
          <w:bCs/>
        </w:rPr>
        <w:t>Proposal 3</w:t>
      </w:r>
      <w:r w:rsidRPr="00DF1B01">
        <w:rPr>
          <w:b/>
          <w:bCs/>
        </w:rPr>
        <w:t>:</w:t>
      </w:r>
      <w:r w:rsidRPr="00DF1B01">
        <w:rPr>
          <w:b/>
          <w:bCs/>
        </w:rPr>
        <w:tab/>
      </w:r>
      <w:r>
        <w:rPr>
          <w:b/>
          <w:bCs/>
        </w:rPr>
        <w:t>Better to consider different NF fo</w:t>
      </w:r>
      <w:r w:rsidRPr="00CC1680">
        <w:rPr>
          <w:b/>
          <w:bCs/>
        </w:rPr>
        <w:t xml:space="preserve">r </w:t>
      </w:r>
      <w:r w:rsidRPr="00CC1680">
        <w:rPr>
          <w:b/>
          <w:bCs/>
          <w:lang w:eastAsia="zh-CN"/>
        </w:rPr>
        <w:t>envelop based receiver and OFDM based receiver</w:t>
      </w:r>
      <w:r>
        <w:rPr>
          <w:b/>
          <w:bCs/>
          <w:lang w:eastAsia="zh-CN"/>
        </w:rPr>
        <w:t>, i.e., two sets of REFSENS requirements</w:t>
      </w:r>
      <w:r w:rsidRPr="00CC1680">
        <w:rPr>
          <w:b/>
          <w:bCs/>
          <w:lang w:eastAsia="zh-CN"/>
        </w:rPr>
        <w:t>.</w:t>
      </w:r>
      <w:r w:rsidRPr="00CC1680">
        <w:rPr>
          <w:b/>
          <w:bCs/>
        </w:rPr>
        <w:t xml:space="preserve"> </w:t>
      </w:r>
    </w:p>
    <w:p w14:paraId="71561493" w14:textId="63E6A399" w:rsidR="005D56A8" w:rsidRDefault="005D56A8" w:rsidP="005D56A8">
      <w:pPr>
        <w:rPr>
          <w:lang w:eastAsia="zh-CN"/>
        </w:rPr>
      </w:pPr>
      <w:r>
        <w:rPr>
          <w:lang w:eastAsia="zh-CN"/>
        </w:rPr>
        <w:t>According to the outcome of Rel-18 study on LP-WUS/WUR in TR 38.869, there are three kinds of receive architectures</w:t>
      </w:r>
      <w:r w:rsidR="00EC2AEA">
        <w:rPr>
          <w:lang w:eastAsia="zh-CN"/>
        </w:rPr>
        <w:t xml:space="preserve"> </w:t>
      </w:r>
      <w:r w:rsidR="00EC2AEA">
        <w:rPr>
          <w:rFonts w:hint="eastAsia"/>
          <w:lang w:eastAsia="zh-CN"/>
        </w:rPr>
        <w:t>with</w:t>
      </w:r>
      <w:r w:rsidR="00EC2AEA">
        <w:rPr>
          <w:lang w:eastAsia="zh-CN"/>
        </w:rPr>
        <w:t xml:space="preserve"> envelope detection</w:t>
      </w:r>
      <w:r>
        <w:rPr>
          <w:lang w:eastAsia="zh-CN"/>
        </w:rPr>
        <w:t>:</w:t>
      </w:r>
    </w:p>
    <w:p w14:paraId="0E604D68" w14:textId="77777777" w:rsidR="005D56A8" w:rsidRDefault="005D56A8" w:rsidP="005D56A8">
      <w:pPr>
        <w:rPr>
          <w:lang w:eastAsia="zh-CN"/>
        </w:rPr>
      </w:pPr>
      <w:r>
        <w:rPr>
          <w:lang w:eastAsia="zh-CN"/>
        </w:rPr>
        <w:t>-</w:t>
      </w:r>
      <w:r>
        <w:rPr>
          <w:lang w:eastAsia="zh-CN"/>
        </w:rPr>
        <w:tab/>
        <w:t xml:space="preserve">Architecture with RF envelope detection </w:t>
      </w:r>
    </w:p>
    <w:p w14:paraId="1F8647F4" w14:textId="77777777" w:rsidR="005D56A8" w:rsidRDefault="005D56A8" w:rsidP="005D56A8">
      <w:pPr>
        <w:rPr>
          <w:lang w:eastAsia="zh-CN"/>
        </w:rPr>
      </w:pPr>
      <w:r>
        <w:rPr>
          <w:lang w:eastAsia="zh-CN"/>
        </w:rPr>
        <w:t>-</w:t>
      </w:r>
      <w:r>
        <w:rPr>
          <w:lang w:eastAsia="zh-CN"/>
        </w:rPr>
        <w:tab/>
        <w:t>Heterodyne architecture with IF envelope detection</w:t>
      </w:r>
    </w:p>
    <w:p w14:paraId="09C77D89" w14:textId="7D8325D1" w:rsidR="00CC1680" w:rsidRPr="00CC1680" w:rsidRDefault="005D56A8" w:rsidP="005D56A8">
      <w:pPr>
        <w:rPr>
          <w:lang w:eastAsia="zh-CN"/>
        </w:rPr>
      </w:pPr>
      <w:r>
        <w:rPr>
          <w:lang w:eastAsia="zh-CN"/>
        </w:rPr>
        <w:t>-</w:t>
      </w:r>
      <w:r>
        <w:rPr>
          <w:lang w:eastAsia="zh-CN"/>
        </w:rPr>
        <w:tab/>
        <w:t>Homodyne/zero-IF architecture with baseband envelope detection</w:t>
      </w:r>
    </w:p>
    <w:p w14:paraId="02445D8E" w14:textId="1BE74ADA" w:rsidR="000A7096" w:rsidRDefault="005D56A8" w:rsidP="000A7096">
      <w:pPr>
        <w:rPr>
          <w:lang w:eastAsia="zh-CN"/>
        </w:rPr>
      </w:pPr>
      <w:r w:rsidRPr="005D56A8">
        <w:rPr>
          <w:lang w:eastAsia="zh-CN"/>
        </w:rPr>
        <w:t>Architecture with RF envelope detection could not satisfy the WID objectives in terms of multi-band support and target coverage</w:t>
      </w:r>
      <w:r>
        <w:rPr>
          <w:lang w:eastAsia="zh-CN"/>
        </w:rPr>
        <w:t>, IF envelop detection has good performance but requires more components in hardware, zero-IF architecture with baseband envelope detection seems the best choice as baseline for envelop based receiver.</w:t>
      </w:r>
    </w:p>
    <w:p w14:paraId="473F163D" w14:textId="4DFA220E" w:rsidR="005D56A8" w:rsidRDefault="005D56A8" w:rsidP="005D56A8">
      <w:pPr>
        <w:spacing w:after="120"/>
        <w:ind w:left="1418" w:hanging="1418"/>
        <w:rPr>
          <w:b/>
          <w:bCs/>
        </w:rPr>
      </w:pPr>
      <w:r>
        <w:rPr>
          <w:b/>
          <w:bCs/>
        </w:rPr>
        <w:t>Proposal 4</w:t>
      </w:r>
      <w:r w:rsidRPr="00DF1B01">
        <w:rPr>
          <w:b/>
          <w:bCs/>
        </w:rPr>
        <w:t>:</w:t>
      </w:r>
      <w:r w:rsidRPr="00DF1B01">
        <w:rPr>
          <w:b/>
          <w:bCs/>
        </w:rPr>
        <w:tab/>
      </w:r>
      <w:r>
        <w:rPr>
          <w:b/>
          <w:bCs/>
        </w:rPr>
        <w:t xml:space="preserve">RAN4 to take </w:t>
      </w:r>
      <w:r w:rsidRPr="005D56A8">
        <w:rPr>
          <w:b/>
          <w:bCs/>
        </w:rPr>
        <w:t>zero-IF architecture with baseband envelope detection</w:t>
      </w:r>
      <w:r>
        <w:rPr>
          <w:b/>
          <w:bCs/>
        </w:rPr>
        <w:t xml:space="preserve"> as baseline for envelop based receiver</w:t>
      </w:r>
      <w:r w:rsidRPr="00CC1680">
        <w:rPr>
          <w:b/>
          <w:bCs/>
          <w:lang w:eastAsia="zh-CN"/>
        </w:rPr>
        <w:t>.</w:t>
      </w:r>
      <w:r w:rsidRPr="00CC1680">
        <w:rPr>
          <w:b/>
          <w:bCs/>
        </w:rPr>
        <w:t xml:space="preserve"> </w:t>
      </w:r>
    </w:p>
    <w:p w14:paraId="25F3C07F" w14:textId="40563394" w:rsidR="000A7096" w:rsidRPr="005D56A8" w:rsidRDefault="00050888" w:rsidP="000A7096">
      <w:pPr>
        <w:rPr>
          <w:lang w:eastAsia="zh-CN"/>
        </w:rPr>
      </w:pPr>
      <w:r>
        <w:rPr>
          <w:rFonts w:hint="eastAsia"/>
          <w:lang w:eastAsia="zh-CN"/>
        </w:rPr>
        <w:t>F</w:t>
      </w:r>
      <w:r>
        <w:rPr>
          <w:lang w:eastAsia="zh-CN"/>
        </w:rPr>
        <w:t>or IM, it is related with detailed implementation. But considering the UE type supporting LP-WUS is usually of small size, it is highly possible that the antenna and RF front end of LP-WUR are shared from MR (Main Radio). The additional insertion loss caused by the antenna sharing and switching between LR and MR should be considered in the IM.</w:t>
      </w:r>
    </w:p>
    <w:p w14:paraId="41F4ECA8" w14:textId="162C7D25" w:rsidR="00050888" w:rsidRDefault="00050888" w:rsidP="00050888">
      <w:pPr>
        <w:spacing w:after="120"/>
        <w:ind w:left="1418" w:hanging="1418"/>
        <w:rPr>
          <w:b/>
          <w:bCs/>
        </w:rPr>
      </w:pPr>
      <w:r>
        <w:rPr>
          <w:b/>
          <w:bCs/>
        </w:rPr>
        <w:t>Proposal 5</w:t>
      </w:r>
      <w:r w:rsidRPr="00DF1B01">
        <w:rPr>
          <w:b/>
          <w:bCs/>
        </w:rPr>
        <w:t>:</w:t>
      </w:r>
      <w:r w:rsidRPr="00DF1B01">
        <w:rPr>
          <w:b/>
          <w:bCs/>
        </w:rPr>
        <w:tab/>
      </w:r>
      <w:r>
        <w:rPr>
          <w:b/>
          <w:bCs/>
        </w:rPr>
        <w:t>RAN4 to take antenna sharing and switching as baseline for RF front end, and additional insertion loss should be considered in the IM value for REFSENS derivation.</w:t>
      </w:r>
      <w:r w:rsidRPr="00CC1680">
        <w:rPr>
          <w:b/>
          <w:bCs/>
        </w:rPr>
        <w:t xml:space="preserve"> </w:t>
      </w:r>
    </w:p>
    <w:p w14:paraId="5D2FA7D4" w14:textId="1D7A4ED1" w:rsidR="00AA3C2B" w:rsidRPr="00AA3C2B" w:rsidRDefault="00AA3C2B" w:rsidP="00877E88">
      <w:pPr>
        <w:rPr>
          <w:lang w:eastAsia="zh-CN"/>
        </w:rPr>
      </w:pPr>
    </w:p>
    <w:p w14:paraId="3764CAFA" w14:textId="761D5D35" w:rsidR="00235EE7" w:rsidRDefault="00235EE7" w:rsidP="00235EE7">
      <w:pPr>
        <w:pStyle w:val="1"/>
      </w:pPr>
      <w:r>
        <w:t xml:space="preserve">3. </w:t>
      </w:r>
      <w:r>
        <w:tab/>
        <w:t>Conclusion</w:t>
      </w:r>
    </w:p>
    <w:p w14:paraId="69377B9F" w14:textId="77777777" w:rsidR="00170E76" w:rsidRDefault="00170E76" w:rsidP="00170E76">
      <w:pPr>
        <w:spacing w:after="120"/>
        <w:ind w:left="1418" w:hanging="1418"/>
        <w:rPr>
          <w:b/>
          <w:bCs/>
        </w:rPr>
      </w:pPr>
      <w:r>
        <w:rPr>
          <w:b/>
          <w:bCs/>
        </w:rPr>
        <w:t>Proposal 1</w:t>
      </w:r>
      <w:r w:rsidRPr="00DF1B01">
        <w:rPr>
          <w:b/>
          <w:bCs/>
        </w:rPr>
        <w:t>:</w:t>
      </w:r>
      <w:r w:rsidRPr="00DF1B01">
        <w:rPr>
          <w:b/>
          <w:bCs/>
        </w:rPr>
        <w:tab/>
      </w:r>
      <w:r>
        <w:rPr>
          <w:b/>
          <w:bCs/>
        </w:rPr>
        <w:t>RAN4 to adopt 1% MDR as performance metric for LP-WUR RX RF requirements</w:t>
      </w:r>
    </w:p>
    <w:p w14:paraId="4097019E" w14:textId="77777777" w:rsidR="00170E76" w:rsidRDefault="00170E76" w:rsidP="00170E76">
      <w:pPr>
        <w:spacing w:after="120"/>
        <w:ind w:left="1418" w:hanging="1418"/>
        <w:rPr>
          <w:b/>
          <w:bCs/>
        </w:rPr>
      </w:pPr>
      <w:r>
        <w:rPr>
          <w:b/>
          <w:bCs/>
        </w:rPr>
        <w:t>Proposal 2</w:t>
      </w:r>
      <w:r w:rsidRPr="00DF1B01">
        <w:rPr>
          <w:b/>
          <w:bCs/>
        </w:rPr>
        <w:t>:</w:t>
      </w:r>
      <w:r w:rsidRPr="00DF1B01">
        <w:rPr>
          <w:b/>
          <w:bCs/>
        </w:rPr>
        <w:tab/>
      </w:r>
      <w:r>
        <w:rPr>
          <w:b/>
          <w:bCs/>
        </w:rPr>
        <w:t>The SNR value corresponding to 1% MDR for REFSENS derivation is supposed to partially reflect coverage target, while NF and IM are supposed to reflect UE architecture and implementation.</w:t>
      </w:r>
    </w:p>
    <w:p w14:paraId="5669960B" w14:textId="77777777" w:rsidR="00170E76" w:rsidRDefault="00170E76" w:rsidP="00170E76">
      <w:pPr>
        <w:spacing w:after="120"/>
        <w:ind w:left="1418" w:hanging="1418"/>
        <w:rPr>
          <w:b/>
          <w:bCs/>
        </w:rPr>
      </w:pPr>
      <w:r>
        <w:rPr>
          <w:b/>
          <w:bCs/>
        </w:rPr>
        <w:t>Proposal 3</w:t>
      </w:r>
      <w:r w:rsidRPr="00DF1B01">
        <w:rPr>
          <w:b/>
          <w:bCs/>
        </w:rPr>
        <w:t>:</w:t>
      </w:r>
      <w:r w:rsidRPr="00DF1B01">
        <w:rPr>
          <w:b/>
          <w:bCs/>
        </w:rPr>
        <w:tab/>
      </w:r>
      <w:r>
        <w:rPr>
          <w:b/>
          <w:bCs/>
        </w:rPr>
        <w:t>Better to consider different NF fo</w:t>
      </w:r>
      <w:r w:rsidRPr="00CC1680">
        <w:rPr>
          <w:b/>
          <w:bCs/>
        </w:rPr>
        <w:t xml:space="preserve">r </w:t>
      </w:r>
      <w:r w:rsidRPr="00CC1680">
        <w:rPr>
          <w:b/>
          <w:bCs/>
          <w:lang w:eastAsia="zh-CN"/>
        </w:rPr>
        <w:t>envelop based receiver and OFDM based receiver</w:t>
      </w:r>
      <w:r>
        <w:rPr>
          <w:b/>
          <w:bCs/>
          <w:lang w:eastAsia="zh-CN"/>
        </w:rPr>
        <w:t>, i.e., two sets of REFSENS requirements</w:t>
      </w:r>
      <w:r w:rsidRPr="00CC1680">
        <w:rPr>
          <w:b/>
          <w:bCs/>
          <w:lang w:eastAsia="zh-CN"/>
        </w:rPr>
        <w:t>.</w:t>
      </w:r>
      <w:r w:rsidRPr="00CC1680">
        <w:rPr>
          <w:b/>
          <w:bCs/>
        </w:rPr>
        <w:t xml:space="preserve"> </w:t>
      </w:r>
    </w:p>
    <w:p w14:paraId="42BF558D" w14:textId="77777777" w:rsidR="00170E76" w:rsidRDefault="00170E76" w:rsidP="00170E76">
      <w:pPr>
        <w:spacing w:after="120"/>
        <w:ind w:left="1418" w:hanging="1418"/>
        <w:rPr>
          <w:b/>
          <w:bCs/>
        </w:rPr>
      </w:pPr>
      <w:r>
        <w:rPr>
          <w:b/>
          <w:bCs/>
        </w:rPr>
        <w:t>Proposal 4</w:t>
      </w:r>
      <w:r w:rsidRPr="00DF1B01">
        <w:rPr>
          <w:b/>
          <w:bCs/>
        </w:rPr>
        <w:t>:</w:t>
      </w:r>
      <w:r w:rsidRPr="00DF1B01">
        <w:rPr>
          <w:b/>
          <w:bCs/>
        </w:rPr>
        <w:tab/>
      </w:r>
      <w:r>
        <w:rPr>
          <w:b/>
          <w:bCs/>
        </w:rPr>
        <w:t xml:space="preserve">RAN4 to take </w:t>
      </w:r>
      <w:r w:rsidRPr="005D56A8">
        <w:rPr>
          <w:b/>
          <w:bCs/>
        </w:rPr>
        <w:t>zero-IF architecture with baseband envelope detection</w:t>
      </w:r>
      <w:r>
        <w:rPr>
          <w:b/>
          <w:bCs/>
        </w:rPr>
        <w:t xml:space="preserve"> as baseline for envelop based receiver</w:t>
      </w:r>
      <w:r w:rsidRPr="00CC1680">
        <w:rPr>
          <w:b/>
          <w:bCs/>
          <w:lang w:eastAsia="zh-CN"/>
        </w:rPr>
        <w:t>.</w:t>
      </w:r>
      <w:r w:rsidRPr="00CC1680">
        <w:rPr>
          <w:b/>
          <w:bCs/>
        </w:rPr>
        <w:t xml:space="preserve"> </w:t>
      </w:r>
    </w:p>
    <w:p w14:paraId="0C843A9C" w14:textId="6518E697" w:rsidR="000929D3" w:rsidRPr="00170E76" w:rsidRDefault="00170E76" w:rsidP="000929D3">
      <w:pPr>
        <w:spacing w:after="120"/>
        <w:ind w:left="1418" w:hanging="1418"/>
        <w:rPr>
          <w:b/>
          <w:bCs/>
        </w:rPr>
      </w:pPr>
      <w:r>
        <w:rPr>
          <w:b/>
          <w:bCs/>
        </w:rPr>
        <w:t>Proposal 5</w:t>
      </w:r>
      <w:r w:rsidRPr="00DF1B01">
        <w:rPr>
          <w:b/>
          <w:bCs/>
        </w:rPr>
        <w:t>:</w:t>
      </w:r>
      <w:r w:rsidRPr="00DF1B01">
        <w:rPr>
          <w:b/>
          <w:bCs/>
        </w:rPr>
        <w:tab/>
      </w:r>
      <w:r>
        <w:rPr>
          <w:b/>
          <w:bCs/>
        </w:rPr>
        <w:t>RAN4 to take antenna sharing and switching as baseline for RF front end, and additional insertion loss should be considered in the IM value for REFSENS derivation.</w:t>
      </w:r>
      <w:r w:rsidRPr="00CC1680">
        <w:rPr>
          <w:b/>
          <w:bCs/>
        </w:rPr>
        <w:t xml:space="preserve"> </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0216E4AD" w14:textId="6E29EC6F" w:rsidR="00C8731D" w:rsidRPr="004940F4" w:rsidRDefault="00C8731D" w:rsidP="00C8731D">
      <w:pPr>
        <w:pStyle w:val="af8"/>
        <w:numPr>
          <w:ilvl w:val="0"/>
          <w:numId w:val="1"/>
        </w:numPr>
        <w:ind w:firstLineChars="0"/>
        <w:rPr>
          <w:lang w:val="en-US"/>
        </w:rPr>
      </w:pPr>
      <w:r>
        <w:rPr>
          <w:lang w:eastAsia="zh-CN"/>
        </w:rPr>
        <w:t xml:space="preserve">R4-2410569 </w:t>
      </w:r>
      <w:proofErr w:type="gramStart"/>
      <w:r>
        <w:rPr>
          <w:lang w:eastAsia="zh-CN"/>
        </w:rPr>
        <w:t xml:space="preserve">   “</w:t>
      </w:r>
      <w:proofErr w:type="gramEnd"/>
      <w:r w:rsidRPr="00C8731D">
        <w:rPr>
          <w:lang w:eastAsia="zh-CN"/>
        </w:rPr>
        <w:t>WF for [111][136] NR_LPWUS_UERF</w:t>
      </w:r>
      <w:r>
        <w:rPr>
          <w:lang w:eastAsia="zh-CN"/>
        </w:rPr>
        <w:t>”, vivo</w:t>
      </w:r>
    </w:p>
    <w:p w14:paraId="7E606557" w14:textId="0D66A290" w:rsidR="004940F4" w:rsidRPr="009055A8" w:rsidRDefault="004940F4" w:rsidP="009055A8">
      <w:pPr>
        <w:pStyle w:val="af8"/>
        <w:numPr>
          <w:ilvl w:val="0"/>
          <w:numId w:val="1"/>
        </w:numPr>
        <w:ind w:firstLineChars="0"/>
        <w:rPr>
          <w:lang w:val="en-US"/>
        </w:rPr>
      </w:pPr>
      <w:r w:rsidRPr="004940F4">
        <w:rPr>
          <w:lang w:eastAsia="zh-CN"/>
        </w:rPr>
        <w:t>R4-2406619</w:t>
      </w:r>
      <w:r w:rsidR="005259C8">
        <w:rPr>
          <w:lang w:eastAsia="zh-CN"/>
        </w:rPr>
        <w:t xml:space="preserve"> </w:t>
      </w:r>
      <w:proofErr w:type="gramStart"/>
      <w:r w:rsidR="005259C8">
        <w:rPr>
          <w:lang w:eastAsia="zh-CN"/>
        </w:rPr>
        <w:t xml:space="preserve">   “</w:t>
      </w:r>
      <w:proofErr w:type="gramEnd"/>
      <w:r w:rsidRPr="004940F4">
        <w:rPr>
          <w:lang w:eastAsia="zh-CN"/>
        </w:rPr>
        <w:t>WF on NR LP-WUS UE requirements</w:t>
      </w:r>
      <w:r w:rsidR="005257BF">
        <w:rPr>
          <w:lang w:eastAsia="zh-CN"/>
        </w:rPr>
        <w:t xml:space="preserve">”, </w:t>
      </w:r>
      <w:r>
        <w:rPr>
          <w:lang w:eastAsia="zh-CN"/>
        </w:rPr>
        <w:t>vivo</w:t>
      </w:r>
    </w:p>
    <w:sectPr w:rsidR="004940F4" w:rsidRPr="009055A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D4276" w14:textId="77777777" w:rsidR="00342694" w:rsidRDefault="00342694" w:rsidP="00707BAC">
      <w:pPr>
        <w:spacing w:after="0"/>
      </w:pPr>
      <w:r>
        <w:separator/>
      </w:r>
    </w:p>
  </w:endnote>
  <w:endnote w:type="continuationSeparator" w:id="0">
    <w:p w14:paraId="0E709B56" w14:textId="77777777" w:rsidR="00342694" w:rsidRDefault="00342694"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FC228" w14:textId="77777777" w:rsidR="00342694" w:rsidRDefault="00342694" w:rsidP="00707BAC">
      <w:pPr>
        <w:spacing w:after="0"/>
      </w:pPr>
      <w:r>
        <w:separator/>
      </w:r>
    </w:p>
  </w:footnote>
  <w:footnote w:type="continuationSeparator" w:id="0">
    <w:p w14:paraId="2021CAAE" w14:textId="77777777" w:rsidR="00342694" w:rsidRDefault="00342694"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8"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5"/>
  </w:num>
  <w:num w:numId="3">
    <w:abstractNumId w:val="11"/>
  </w:num>
  <w:num w:numId="4">
    <w:abstractNumId w:val="2"/>
  </w:num>
  <w:num w:numId="5">
    <w:abstractNumId w:val="22"/>
  </w:num>
  <w:num w:numId="6">
    <w:abstractNumId w:val="18"/>
  </w:num>
  <w:num w:numId="7">
    <w:abstractNumId w:val="10"/>
  </w:num>
  <w:num w:numId="8">
    <w:abstractNumId w:val="1"/>
  </w:num>
  <w:num w:numId="9">
    <w:abstractNumId w:val="5"/>
  </w:num>
  <w:num w:numId="10">
    <w:abstractNumId w:val="12"/>
  </w:num>
  <w:num w:numId="11">
    <w:abstractNumId w:val="9"/>
  </w:num>
  <w:num w:numId="12">
    <w:abstractNumId w:val="19"/>
  </w:num>
  <w:num w:numId="13">
    <w:abstractNumId w:val="16"/>
  </w:num>
  <w:num w:numId="14">
    <w:abstractNumId w:val="14"/>
  </w:num>
  <w:num w:numId="15">
    <w:abstractNumId w:val="3"/>
  </w:num>
  <w:num w:numId="16">
    <w:abstractNumId w:val="6"/>
  </w:num>
  <w:num w:numId="17">
    <w:abstractNumId w:val="7"/>
  </w:num>
  <w:num w:numId="18">
    <w:abstractNumId w:val="0"/>
  </w:num>
  <w:num w:numId="19">
    <w:abstractNumId w:val="21"/>
  </w:num>
  <w:num w:numId="20">
    <w:abstractNumId w:val="17"/>
  </w:num>
  <w:num w:numId="21">
    <w:abstractNumId w:val="13"/>
  </w:num>
  <w:num w:numId="22">
    <w:abstractNumId w:val="8"/>
  </w:num>
  <w:num w:numId="2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4595"/>
    <w:rsid w:val="000046A6"/>
    <w:rsid w:val="000048E6"/>
    <w:rsid w:val="0000709C"/>
    <w:rsid w:val="0001038D"/>
    <w:rsid w:val="00015132"/>
    <w:rsid w:val="000174F7"/>
    <w:rsid w:val="00017524"/>
    <w:rsid w:val="00017C8C"/>
    <w:rsid w:val="00020DB5"/>
    <w:rsid w:val="000213D1"/>
    <w:rsid w:val="00021CED"/>
    <w:rsid w:val="00022941"/>
    <w:rsid w:val="00022AC0"/>
    <w:rsid w:val="000231CD"/>
    <w:rsid w:val="000235E9"/>
    <w:rsid w:val="000251E7"/>
    <w:rsid w:val="000262B9"/>
    <w:rsid w:val="000272AA"/>
    <w:rsid w:val="00027432"/>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0888"/>
    <w:rsid w:val="0005251E"/>
    <w:rsid w:val="00052536"/>
    <w:rsid w:val="0005266E"/>
    <w:rsid w:val="00053ECF"/>
    <w:rsid w:val="0005688F"/>
    <w:rsid w:val="00056995"/>
    <w:rsid w:val="00057D9B"/>
    <w:rsid w:val="00060EC0"/>
    <w:rsid w:val="0006107C"/>
    <w:rsid w:val="0006136D"/>
    <w:rsid w:val="00061E36"/>
    <w:rsid w:val="00062E39"/>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87496"/>
    <w:rsid w:val="000908D9"/>
    <w:rsid w:val="00090E80"/>
    <w:rsid w:val="0009205A"/>
    <w:rsid w:val="000929D3"/>
    <w:rsid w:val="00092B0C"/>
    <w:rsid w:val="0009510E"/>
    <w:rsid w:val="00097642"/>
    <w:rsid w:val="00097F22"/>
    <w:rsid w:val="000A012E"/>
    <w:rsid w:val="000A0913"/>
    <w:rsid w:val="000A0D13"/>
    <w:rsid w:val="000A355F"/>
    <w:rsid w:val="000A567D"/>
    <w:rsid w:val="000A643B"/>
    <w:rsid w:val="000A6859"/>
    <w:rsid w:val="000A6C41"/>
    <w:rsid w:val="000A7096"/>
    <w:rsid w:val="000B0067"/>
    <w:rsid w:val="000B04B1"/>
    <w:rsid w:val="000B058F"/>
    <w:rsid w:val="000B06C4"/>
    <w:rsid w:val="000B37B1"/>
    <w:rsid w:val="000B4117"/>
    <w:rsid w:val="000B4F74"/>
    <w:rsid w:val="000B7218"/>
    <w:rsid w:val="000B7869"/>
    <w:rsid w:val="000B79FD"/>
    <w:rsid w:val="000C0BF6"/>
    <w:rsid w:val="000C0EA3"/>
    <w:rsid w:val="000C1FDB"/>
    <w:rsid w:val="000C2D9F"/>
    <w:rsid w:val="000C39B0"/>
    <w:rsid w:val="000C41F5"/>
    <w:rsid w:val="000C4CE4"/>
    <w:rsid w:val="000C518C"/>
    <w:rsid w:val="000C66CF"/>
    <w:rsid w:val="000C678D"/>
    <w:rsid w:val="000D04BE"/>
    <w:rsid w:val="000D0F58"/>
    <w:rsid w:val="000D1375"/>
    <w:rsid w:val="000D18EC"/>
    <w:rsid w:val="000D2090"/>
    <w:rsid w:val="000D334B"/>
    <w:rsid w:val="000D53E6"/>
    <w:rsid w:val="000D58D3"/>
    <w:rsid w:val="000D6C89"/>
    <w:rsid w:val="000E0733"/>
    <w:rsid w:val="000E0A10"/>
    <w:rsid w:val="000E26BD"/>
    <w:rsid w:val="000E344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F8E"/>
    <w:rsid w:val="00137685"/>
    <w:rsid w:val="0014069D"/>
    <w:rsid w:val="0014142E"/>
    <w:rsid w:val="0014180B"/>
    <w:rsid w:val="00143551"/>
    <w:rsid w:val="00144917"/>
    <w:rsid w:val="00144F7C"/>
    <w:rsid w:val="00144FDD"/>
    <w:rsid w:val="00144FEC"/>
    <w:rsid w:val="001512D7"/>
    <w:rsid w:val="0015384B"/>
    <w:rsid w:val="00153E6C"/>
    <w:rsid w:val="00155CB9"/>
    <w:rsid w:val="00156359"/>
    <w:rsid w:val="001573DA"/>
    <w:rsid w:val="0016151C"/>
    <w:rsid w:val="001617FA"/>
    <w:rsid w:val="00161C73"/>
    <w:rsid w:val="001637FA"/>
    <w:rsid w:val="00163C29"/>
    <w:rsid w:val="00164965"/>
    <w:rsid w:val="00165C4F"/>
    <w:rsid w:val="00166E70"/>
    <w:rsid w:val="00170E76"/>
    <w:rsid w:val="00171914"/>
    <w:rsid w:val="00171E77"/>
    <w:rsid w:val="001735AE"/>
    <w:rsid w:val="00173973"/>
    <w:rsid w:val="00174244"/>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27E7B"/>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57F33"/>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675"/>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3E31"/>
    <w:rsid w:val="003044C3"/>
    <w:rsid w:val="00305D23"/>
    <w:rsid w:val="00306C18"/>
    <w:rsid w:val="0030770F"/>
    <w:rsid w:val="00307D99"/>
    <w:rsid w:val="00313C72"/>
    <w:rsid w:val="00314F38"/>
    <w:rsid w:val="003158CE"/>
    <w:rsid w:val="003174D1"/>
    <w:rsid w:val="003179B9"/>
    <w:rsid w:val="00317D5B"/>
    <w:rsid w:val="0032045F"/>
    <w:rsid w:val="003213CD"/>
    <w:rsid w:val="00322F45"/>
    <w:rsid w:val="00323A7E"/>
    <w:rsid w:val="003246E1"/>
    <w:rsid w:val="00324D06"/>
    <w:rsid w:val="003256DE"/>
    <w:rsid w:val="0032637E"/>
    <w:rsid w:val="00331FD7"/>
    <w:rsid w:val="00332432"/>
    <w:rsid w:val="00333C34"/>
    <w:rsid w:val="00334D21"/>
    <w:rsid w:val="00335BF3"/>
    <w:rsid w:val="00340BF9"/>
    <w:rsid w:val="00342694"/>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08D3"/>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B02"/>
    <w:rsid w:val="003B6F17"/>
    <w:rsid w:val="003C146A"/>
    <w:rsid w:val="003C19FC"/>
    <w:rsid w:val="003C3383"/>
    <w:rsid w:val="003C3B47"/>
    <w:rsid w:val="003C412A"/>
    <w:rsid w:val="003C4561"/>
    <w:rsid w:val="003C6DE2"/>
    <w:rsid w:val="003C6E6F"/>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594"/>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662"/>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3943"/>
    <w:rsid w:val="004940F4"/>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7BF"/>
    <w:rsid w:val="005259C8"/>
    <w:rsid w:val="005266F8"/>
    <w:rsid w:val="0052739E"/>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67F3"/>
    <w:rsid w:val="00562289"/>
    <w:rsid w:val="00562430"/>
    <w:rsid w:val="00562DA2"/>
    <w:rsid w:val="00563FA9"/>
    <w:rsid w:val="0056467B"/>
    <w:rsid w:val="00566A51"/>
    <w:rsid w:val="00566BC5"/>
    <w:rsid w:val="00567B5E"/>
    <w:rsid w:val="00570432"/>
    <w:rsid w:val="00571120"/>
    <w:rsid w:val="00572230"/>
    <w:rsid w:val="00572A75"/>
    <w:rsid w:val="0057452A"/>
    <w:rsid w:val="0057498E"/>
    <w:rsid w:val="005801E2"/>
    <w:rsid w:val="00581F24"/>
    <w:rsid w:val="00583392"/>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7854"/>
    <w:rsid w:val="005B7B72"/>
    <w:rsid w:val="005B7F5C"/>
    <w:rsid w:val="005C008C"/>
    <w:rsid w:val="005C0D66"/>
    <w:rsid w:val="005C1194"/>
    <w:rsid w:val="005C11A1"/>
    <w:rsid w:val="005C14E6"/>
    <w:rsid w:val="005C15C5"/>
    <w:rsid w:val="005C36DB"/>
    <w:rsid w:val="005C3EAB"/>
    <w:rsid w:val="005C40A7"/>
    <w:rsid w:val="005C67E1"/>
    <w:rsid w:val="005C710F"/>
    <w:rsid w:val="005C7B6C"/>
    <w:rsid w:val="005D1530"/>
    <w:rsid w:val="005D1BD4"/>
    <w:rsid w:val="005D2014"/>
    <w:rsid w:val="005D218F"/>
    <w:rsid w:val="005D2EF9"/>
    <w:rsid w:val="005D3879"/>
    <w:rsid w:val="005D487E"/>
    <w:rsid w:val="005D56A8"/>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40B8"/>
    <w:rsid w:val="00625E48"/>
    <w:rsid w:val="00626CD9"/>
    <w:rsid w:val="0062704B"/>
    <w:rsid w:val="00627153"/>
    <w:rsid w:val="006304A4"/>
    <w:rsid w:val="006314A0"/>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2EA"/>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48BC"/>
    <w:rsid w:val="006E7581"/>
    <w:rsid w:val="006E7DB4"/>
    <w:rsid w:val="006F031F"/>
    <w:rsid w:val="006F0D4D"/>
    <w:rsid w:val="006F1179"/>
    <w:rsid w:val="006F226D"/>
    <w:rsid w:val="006F2300"/>
    <w:rsid w:val="006F24A6"/>
    <w:rsid w:val="006F441C"/>
    <w:rsid w:val="006F5D2F"/>
    <w:rsid w:val="006F77A5"/>
    <w:rsid w:val="007009E6"/>
    <w:rsid w:val="0070412E"/>
    <w:rsid w:val="007059AA"/>
    <w:rsid w:val="00706B0F"/>
    <w:rsid w:val="007070AF"/>
    <w:rsid w:val="007077C3"/>
    <w:rsid w:val="00707BAC"/>
    <w:rsid w:val="00710546"/>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6625"/>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E88"/>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63"/>
    <w:rsid w:val="007A545D"/>
    <w:rsid w:val="007A5B3E"/>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EB0"/>
    <w:rsid w:val="007D7F6F"/>
    <w:rsid w:val="007E0615"/>
    <w:rsid w:val="007E0F24"/>
    <w:rsid w:val="007E0F83"/>
    <w:rsid w:val="007E1A64"/>
    <w:rsid w:val="007E257A"/>
    <w:rsid w:val="007E44D3"/>
    <w:rsid w:val="007E530D"/>
    <w:rsid w:val="007E62D2"/>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F6D"/>
    <w:rsid w:val="00816A2B"/>
    <w:rsid w:val="00816FF1"/>
    <w:rsid w:val="0081767F"/>
    <w:rsid w:val="00821A67"/>
    <w:rsid w:val="0082323B"/>
    <w:rsid w:val="00825017"/>
    <w:rsid w:val="00825697"/>
    <w:rsid w:val="00825E6F"/>
    <w:rsid w:val="008260DD"/>
    <w:rsid w:val="00826B8C"/>
    <w:rsid w:val="00826C63"/>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0DCB"/>
    <w:rsid w:val="0087150B"/>
    <w:rsid w:val="008722F2"/>
    <w:rsid w:val="0087296A"/>
    <w:rsid w:val="00873078"/>
    <w:rsid w:val="008763BE"/>
    <w:rsid w:val="00876AFF"/>
    <w:rsid w:val="00876B4F"/>
    <w:rsid w:val="00877E88"/>
    <w:rsid w:val="00880659"/>
    <w:rsid w:val="00881ABF"/>
    <w:rsid w:val="00881B6A"/>
    <w:rsid w:val="00882466"/>
    <w:rsid w:val="00885E3A"/>
    <w:rsid w:val="0089500C"/>
    <w:rsid w:val="00895214"/>
    <w:rsid w:val="00896602"/>
    <w:rsid w:val="008A1FC5"/>
    <w:rsid w:val="008A24AC"/>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2204"/>
    <w:rsid w:val="008C248B"/>
    <w:rsid w:val="008C3CA2"/>
    <w:rsid w:val="008C47B5"/>
    <w:rsid w:val="008C48DA"/>
    <w:rsid w:val="008C661E"/>
    <w:rsid w:val="008C7840"/>
    <w:rsid w:val="008D0C7B"/>
    <w:rsid w:val="008D23B2"/>
    <w:rsid w:val="008D305A"/>
    <w:rsid w:val="008D33A9"/>
    <w:rsid w:val="008D6DDA"/>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5A8"/>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0BD6"/>
    <w:rsid w:val="009A2198"/>
    <w:rsid w:val="009A2557"/>
    <w:rsid w:val="009A38EB"/>
    <w:rsid w:val="009A43B7"/>
    <w:rsid w:val="009A4753"/>
    <w:rsid w:val="009A49B6"/>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613"/>
    <w:rsid w:val="009E4EBC"/>
    <w:rsid w:val="009E5228"/>
    <w:rsid w:val="009E54DA"/>
    <w:rsid w:val="009E5ABA"/>
    <w:rsid w:val="009E60F6"/>
    <w:rsid w:val="009E64F0"/>
    <w:rsid w:val="009E6517"/>
    <w:rsid w:val="009E6DAC"/>
    <w:rsid w:val="009E6E9D"/>
    <w:rsid w:val="009F04D4"/>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2B8"/>
    <w:rsid w:val="00A307F8"/>
    <w:rsid w:val="00A30923"/>
    <w:rsid w:val="00A31329"/>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7A90"/>
    <w:rsid w:val="00A67B01"/>
    <w:rsid w:val="00A70D20"/>
    <w:rsid w:val="00A71E0A"/>
    <w:rsid w:val="00A71E12"/>
    <w:rsid w:val="00A72DC8"/>
    <w:rsid w:val="00A770F1"/>
    <w:rsid w:val="00A77A23"/>
    <w:rsid w:val="00A80950"/>
    <w:rsid w:val="00A812C2"/>
    <w:rsid w:val="00A812F9"/>
    <w:rsid w:val="00A83104"/>
    <w:rsid w:val="00A8315B"/>
    <w:rsid w:val="00A834B6"/>
    <w:rsid w:val="00A85334"/>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315"/>
    <w:rsid w:val="00B60568"/>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1EA2"/>
    <w:rsid w:val="00BD4AC5"/>
    <w:rsid w:val="00BD77CF"/>
    <w:rsid w:val="00BE062F"/>
    <w:rsid w:val="00BE0EF3"/>
    <w:rsid w:val="00BE1ACF"/>
    <w:rsid w:val="00BE1BA1"/>
    <w:rsid w:val="00BE23D0"/>
    <w:rsid w:val="00BE3522"/>
    <w:rsid w:val="00BE3C14"/>
    <w:rsid w:val="00BE75FC"/>
    <w:rsid w:val="00BE7678"/>
    <w:rsid w:val="00BE7774"/>
    <w:rsid w:val="00BE7BC1"/>
    <w:rsid w:val="00BF11EA"/>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5FC"/>
    <w:rsid w:val="00C26E87"/>
    <w:rsid w:val="00C26F39"/>
    <w:rsid w:val="00C31A0B"/>
    <w:rsid w:val="00C32014"/>
    <w:rsid w:val="00C32114"/>
    <w:rsid w:val="00C32D04"/>
    <w:rsid w:val="00C33DF5"/>
    <w:rsid w:val="00C33EEE"/>
    <w:rsid w:val="00C3557A"/>
    <w:rsid w:val="00C35C3E"/>
    <w:rsid w:val="00C36842"/>
    <w:rsid w:val="00C37ED5"/>
    <w:rsid w:val="00C41A33"/>
    <w:rsid w:val="00C41B88"/>
    <w:rsid w:val="00C41F17"/>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45D2"/>
    <w:rsid w:val="00C854D3"/>
    <w:rsid w:val="00C8731D"/>
    <w:rsid w:val="00C87836"/>
    <w:rsid w:val="00C908CF"/>
    <w:rsid w:val="00C90FD3"/>
    <w:rsid w:val="00C92047"/>
    <w:rsid w:val="00C92332"/>
    <w:rsid w:val="00C9521B"/>
    <w:rsid w:val="00C95FBA"/>
    <w:rsid w:val="00C962A4"/>
    <w:rsid w:val="00CA09C9"/>
    <w:rsid w:val="00CA134D"/>
    <w:rsid w:val="00CA237A"/>
    <w:rsid w:val="00CA237E"/>
    <w:rsid w:val="00CA3421"/>
    <w:rsid w:val="00CA380E"/>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680"/>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BDC"/>
    <w:rsid w:val="00CE1F14"/>
    <w:rsid w:val="00CE394B"/>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3367"/>
    <w:rsid w:val="00D0432F"/>
    <w:rsid w:val="00D06679"/>
    <w:rsid w:val="00D101C0"/>
    <w:rsid w:val="00D1047C"/>
    <w:rsid w:val="00D11758"/>
    <w:rsid w:val="00D1258A"/>
    <w:rsid w:val="00D1265F"/>
    <w:rsid w:val="00D12C2C"/>
    <w:rsid w:val="00D15656"/>
    <w:rsid w:val="00D20034"/>
    <w:rsid w:val="00D210A7"/>
    <w:rsid w:val="00D2112D"/>
    <w:rsid w:val="00D21BE1"/>
    <w:rsid w:val="00D22E26"/>
    <w:rsid w:val="00D24222"/>
    <w:rsid w:val="00D249DD"/>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032A"/>
    <w:rsid w:val="00D61B21"/>
    <w:rsid w:val="00D620BA"/>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6750"/>
    <w:rsid w:val="00DA7137"/>
    <w:rsid w:val="00DA730B"/>
    <w:rsid w:val="00DA786D"/>
    <w:rsid w:val="00DA7E68"/>
    <w:rsid w:val="00DB0C3D"/>
    <w:rsid w:val="00DB26CC"/>
    <w:rsid w:val="00DB2F50"/>
    <w:rsid w:val="00DB69C3"/>
    <w:rsid w:val="00DB6A73"/>
    <w:rsid w:val="00DB6C32"/>
    <w:rsid w:val="00DC0DB9"/>
    <w:rsid w:val="00DC0E3F"/>
    <w:rsid w:val="00DC278D"/>
    <w:rsid w:val="00DC3625"/>
    <w:rsid w:val="00DC44B8"/>
    <w:rsid w:val="00DC5180"/>
    <w:rsid w:val="00DC5444"/>
    <w:rsid w:val="00DC62D9"/>
    <w:rsid w:val="00DC7967"/>
    <w:rsid w:val="00DD0303"/>
    <w:rsid w:val="00DD1A56"/>
    <w:rsid w:val="00DD34BB"/>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231"/>
    <w:rsid w:val="00E52AA0"/>
    <w:rsid w:val="00E5300E"/>
    <w:rsid w:val="00E534E2"/>
    <w:rsid w:val="00E53B76"/>
    <w:rsid w:val="00E53DC8"/>
    <w:rsid w:val="00E54351"/>
    <w:rsid w:val="00E549AB"/>
    <w:rsid w:val="00E55572"/>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409D"/>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AEA"/>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0242"/>
    <w:rsid w:val="00EF1E99"/>
    <w:rsid w:val="00EF4DBE"/>
    <w:rsid w:val="00EF60CC"/>
    <w:rsid w:val="00EF7670"/>
    <w:rsid w:val="00EF7949"/>
    <w:rsid w:val="00F00686"/>
    <w:rsid w:val="00F011E8"/>
    <w:rsid w:val="00F03916"/>
    <w:rsid w:val="00F03A94"/>
    <w:rsid w:val="00F03E83"/>
    <w:rsid w:val="00F04677"/>
    <w:rsid w:val="00F06468"/>
    <w:rsid w:val="00F06487"/>
    <w:rsid w:val="00F06E5E"/>
    <w:rsid w:val="00F07CA3"/>
    <w:rsid w:val="00F1018C"/>
    <w:rsid w:val="00F10729"/>
    <w:rsid w:val="00F120B1"/>
    <w:rsid w:val="00F1266A"/>
    <w:rsid w:val="00F13034"/>
    <w:rsid w:val="00F14FBD"/>
    <w:rsid w:val="00F17376"/>
    <w:rsid w:val="00F200A1"/>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08"/>
    <w:rsid w:val="00F64BD9"/>
    <w:rsid w:val="00F66E33"/>
    <w:rsid w:val="00F675F1"/>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51E3"/>
    <w:rsid w:val="00F85751"/>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6E3"/>
    <w:rsid w:val="00FB7964"/>
    <w:rsid w:val="00FC037D"/>
    <w:rsid w:val="00FC0766"/>
    <w:rsid w:val="00FC15DD"/>
    <w:rsid w:val="00FC33A5"/>
    <w:rsid w:val="00FC3E6D"/>
    <w:rsid w:val="00FC4B98"/>
    <w:rsid w:val="00FC5DDC"/>
    <w:rsid w:val="00FC7B97"/>
    <w:rsid w:val="00FD022D"/>
    <w:rsid w:val="00FD367F"/>
    <w:rsid w:val="00FD4133"/>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67B9-084F-4B30-B970-18F14186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22397</TotalTime>
  <Pages>2</Pages>
  <Words>800</Words>
  <Characters>4564</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170</cp:revision>
  <cp:lastPrinted>2020-04-08T05:49:00Z</cp:lastPrinted>
  <dcterms:created xsi:type="dcterms:W3CDTF">2020-04-08T09:11:00Z</dcterms:created>
  <dcterms:modified xsi:type="dcterms:W3CDTF">2024-08-09T16:25:00Z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